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Calibri" w:cs="Calibri" w:eastAsia="Calibri" w:hAnsi="Calibri"/>
          <w:b/>
          <w:bCs/>
          <w:color w:val="2F6D73"/>
          <w:spacing w:val="20"/>
          <w:sz w:val="16"/>
          <w:szCs w:val="16"/>
        </w:rPr>
        <w:t xml:space="preserve">QUINTESS PROPERTY LAW  ·  BUYER RESOURCE</w:t>
      </w:r>
    </w:p>
    <w:p>
      <w:pPr>
        <w:spacing w:after="160"/>
      </w:pPr>
      <w:r>
        <w:rPr>
          <w:rFonts w:ascii="Cormorant Garamond" w:cs="Cormorant Garamond" w:eastAsia="Cormorant Garamond" w:hAnsi="Cormorant Garamond"/>
          <w:b w:val="false"/>
          <w:bCs w:val="false"/>
          <w:color w:val="22303B"/>
          <w:sz w:val="52"/>
          <w:szCs w:val="52"/>
        </w:rPr>
        <w:t xml:space="preserve">The 3-Step Buyer Roadmap</w:t>
      </w:r>
    </w:p>
    <w:p>
      <w:pPr>
        <w:spacing w:after="280"/>
      </w:pPr>
      <w:r>
        <w:rPr>
          <w:rFonts w:ascii="Calibri" w:cs="Calibri" w:eastAsia="Calibri" w:hAnsi="Calibri"/>
          <w:color w:val="5D6A75"/>
          <w:sz w:val="24"/>
          <w:szCs w:val="24"/>
        </w:rPr>
        <w:t xml:space="preserve">What actually happens between sending your contract and getting the keys — explained in plain English.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none"/>
              <w:left w:val="single" w:color="C7B694" w:sz="18"/>
              <w:bottom w:val="none"/>
              <w:right w:val="none"/>
            </w:tcBorders>
            <w:shd w:fill="F5F7FA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2F6D73"/>
                <w:spacing w:val="16"/>
                <w:sz w:val="16"/>
                <w:szCs w:val="16"/>
              </w:rPr>
              <w:t xml:space="preserve">BEFORE YOU START</w:t>
            </w:r>
          </w:p>
          <w:p>
            <w:r>
              <w:rPr>
                <w:rFonts w:ascii="Calibri" w:cs="Calibri" w:eastAsia="Calibri" w:hAnsi="Calibri"/>
                <w:color w:val="1C1F24"/>
                <w:sz w:val="21"/>
                <w:szCs w:val="21"/>
              </w:rPr>
              <w:t xml:space="preserve">This guide walks through the three stages of a typical property purchase. It's general information, not legal advice for your specific contract — if you're under contract now or about to make an offer, send it to us for a proper review before you sign.</w:t>
            </w:r>
          </w:p>
        </w:tc>
      </w:tr>
    </w:tbl>
    <w:p>
      <w:pPr>
        <w:spacing w:after="200"/>
      </w:pPr>
    </w:p>
    <w:p>
      <w:pPr>
        <w:pBdr>
          <w:bottom w:val="single" w:color="C7B694" w:sz="4" w:space="4"/>
        </w:pBdr>
        <w:spacing w:after="140" w:before="0"/>
      </w:pPr>
      <w:r>
        <w:rPr>
          <w:rFonts w:ascii="Cormorant Garamond" w:cs="Cormorant Garamond" w:eastAsia="Cormorant Garamond" w:hAnsi="Cormorant Garamond"/>
          <w:color w:val="22303B"/>
          <w:sz w:val="32"/>
          <w:szCs w:val="32"/>
        </w:rPr>
        <w:t xml:space="preserve">Why a Roadmap?</w:t>
      </w:r>
    </w:p>
    <w:p>
      <w:pPr>
        <w:spacing w:after="160"/>
      </w:pPr>
      <w:r>
        <w:rPr>
          <w:rFonts w:ascii="Calibri" w:cs="Calibri" w:eastAsia="Calibri" w:hAnsi="Calibri"/>
          <w:color w:val="1C1F24"/>
          <w:sz w:val="22"/>
          <w:szCs w:val="22"/>
        </w:rPr>
        <w:t xml:space="preserve">Buying property can feel like being handed a script halfway through a play. Searches, finance dates, special conditions, settlement — it's a lot of unfamiliar process, often explained in fragments, often under time pressure.</w:t>
      </w:r>
    </w:p>
    <w:p>
      <w:pPr>
        <w:spacing w:after="160"/>
      </w:pPr>
      <w:r>
        <w:rPr>
          <w:rFonts w:ascii="Calibri" w:cs="Calibri" w:eastAsia="Calibri" w:hAnsi="Calibri"/>
          <w:color w:val="1C1F24"/>
          <w:sz w:val="22"/>
          <w:szCs w:val="22"/>
        </w:rPr>
        <w:t xml:space="preserve">This roadmap breaks the purchase into three stages. At each stage, we'll tell you what's actually happening, what's being asked of you, and what “normal” looks like — so you can move forward with the confidence that comes from understanding, not just hoping.</w:t>
      </w:r>
    </w:p>
    <w:p>
      <w:pPr>
        <w:spacing w:after="80"/>
      </w:pPr>
    </w:p>
    <w:p>
      <w:pPr>
        <w:spacing w:after="100" w:before="320"/>
      </w:pPr>
      <w:r>
        <w:rPr>
          <w:rFonts w:ascii="Calibri" w:cs="Calibri" w:eastAsia="Calibri" w:hAnsi="Calibri"/>
          <w:b/>
          <w:bCs/>
          <w:color w:val="C7B694"/>
          <w:spacing w:val="10"/>
          <w:sz w:val="18"/>
          <w:szCs w:val="18"/>
        </w:rPr>
        <w:t xml:space="preserve">STEP 1   </w:t>
      </w:r>
      <w:r>
        <w:rPr>
          <w:rFonts w:ascii="Cormorant Garamond" w:cs="Cormorant Garamond" w:eastAsia="Cormorant Garamond" w:hAnsi="Cormorant Garamond"/>
          <w:color w:val="22303B"/>
          <w:sz w:val="30"/>
          <w:szCs w:val="30"/>
        </w:rPr>
        <w:t xml:space="preserve">Contract &amp; Conditions</w:t>
      </w:r>
    </w:p>
    <w:p>
      <w:pPr>
        <w:spacing w:after="160"/>
      </w:pPr>
      <w:r>
        <w:rPr>
          <w:rFonts w:ascii="Calibri" w:cs="Calibri" w:eastAsia="Calibri" w:hAnsi="Calibri"/>
          <w:color w:val="1C1F24"/>
          <w:sz w:val="22"/>
          <w:szCs w:val="22"/>
        </w:rPr>
        <w:t xml:space="preserve">This is the stage between finding the property and the contract becoming unconditional. It's where most of the legal protection in your purchase actually lives — and where most buyers feel least informed.</w:t>
      </w:r>
    </w:p>
    <w:p>
      <w:pPr>
        <w:spacing w:after="80" w:before="200"/>
      </w:pPr>
      <w:r>
        <w:rPr>
          <w:rFonts w:ascii="Cormorant Garamond" w:cs="Cormorant Garamond" w:eastAsia="Cormorant Garamond" w:hAnsi="Cormorant Garamond"/>
          <w:b/>
          <w:bCs/>
          <w:color w:val="22303B"/>
          <w:sz w:val="25"/>
          <w:szCs w:val="25"/>
        </w:rPr>
        <w:t xml:space="preserve">What's happening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Calibri" w:cs="Calibri" w:eastAsia="Calibri" w:hAnsi="Calibri"/>
          <w:color w:val="1C1F24"/>
          <w:sz w:val="22"/>
          <w:szCs w:val="22"/>
        </w:rPr>
        <w:t xml:space="preserve">Your contract is reviewed for special conditions, deposit terms, and anything unusual that needs your attention.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Calibri" w:cs="Calibri" w:eastAsia="Calibri" w:hAnsi="Calibri"/>
          <w:color w:val="1C1F24"/>
          <w:sz w:val="22"/>
          <w:szCs w:val="22"/>
        </w:rPr>
        <w:t xml:space="preserve">Cooling-off, finance and inspection (building/pest) dates are identified and tracked.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Calibri" w:cs="Calibri" w:eastAsia="Calibri" w:hAnsi="Calibri"/>
          <w:color w:val="1C1F24"/>
          <w:sz w:val="22"/>
          <w:szCs w:val="22"/>
        </w:rPr>
        <w:t xml:space="preserve">Any property and title searches relevant to your specific purchase are recommended and ordered.</w:t>
      </w:r>
    </w:p>
    <w:p>
      <w:pPr>
        <w:spacing w:after="80" w:before="200"/>
      </w:pPr>
      <w:r>
        <w:rPr>
          <w:rFonts w:ascii="Cormorant Garamond" w:cs="Cormorant Garamond" w:eastAsia="Cormorant Garamond" w:hAnsi="Cormorant Garamond"/>
          <w:b/>
          <w:bCs/>
          <w:color w:val="22303B"/>
          <w:sz w:val="25"/>
          <w:szCs w:val="25"/>
        </w:rPr>
        <w:t xml:space="preserve">What's being asked of you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Calibri" w:cs="Calibri" w:eastAsia="Calibri" w:hAnsi="Calibri"/>
          <w:color w:val="1C1F24"/>
          <w:sz w:val="22"/>
          <w:szCs w:val="22"/>
        </w:rPr>
        <w:t xml:space="preserve">Provide your finance broker or lender's details so dates can be coordinated.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Calibri" w:cs="Calibri" w:eastAsia="Calibri" w:hAnsi="Calibri"/>
          <w:color w:val="1C1F24"/>
          <w:sz w:val="22"/>
          <w:szCs w:val="22"/>
        </w:rPr>
        <w:t xml:space="preserve">Arrange any building and pest inspections within the contract timeframe.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Calibri" w:cs="Calibri" w:eastAsia="Calibri" w:hAnsi="Calibri"/>
          <w:color w:val="1C1F24"/>
          <w:sz w:val="22"/>
          <w:szCs w:val="22"/>
        </w:rPr>
        <w:t xml:space="preserve">Read the plain-English summary we provide and ask questions about anything unclear — there's no such thing as a silly question at this stage.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none"/>
              <w:left w:val="single" w:color="C7B694" w:sz="18"/>
              <w:bottom w:val="none"/>
              <w:right w:val="none"/>
            </w:tcBorders>
            <w:shd w:fill="F5F7FA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2F6D73"/>
                <w:spacing w:val="16"/>
                <w:sz w:val="16"/>
                <w:szCs w:val="16"/>
              </w:rPr>
              <w:t xml:space="preserve">WORTH KNOWING</w:t>
            </w:r>
          </w:p>
          <w:p>
            <w:r>
              <w:rPr>
                <w:rFonts w:ascii="Calibri" w:cs="Calibri" w:eastAsia="Calibri" w:hAnsi="Calibri"/>
                <w:color w:val="1C1F24"/>
                <w:sz w:val="21"/>
                <w:szCs w:val="21"/>
              </w:rPr>
              <w:t xml:space="preserve">“Standard contract” doesn't mean risk-free. It means the base terms are common — but special conditions, deposit clauses and finance dates still need to be checked against your specific situation.</w:t>
            </w:r>
          </w:p>
        </w:tc>
      </w:tr>
    </w:tbl>
    <w:p>
      <w:pPr>
        <w:pBdr>
          <w:bottom w:val="single" w:color="D9D2C3" w:sz="4"/>
        </w:pBdr>
        <w:spacing w:after="200" w:before="200"/>
      </w:pPr>
    </w:p>
    <w:p>
      <w:pPr>
        <w:spacing w:after="100" w:before="320"/>
      </w:pPr>
      <w:r>
        <w:rPr>
          <w:rFonts w:ascii="Calibri" w:cs="Calibri" w:eastAsia="Calibri" w:hAnsi="Calibri"/>
          <w:b/>
          <w:bCs/>
          <w:color w:val="C7B694"/>
          <w:spacing w:val="10"/>
          <w:sz w:val="18"/>
          <w:szCs w:val="18"/>
        </w:rPr>
        <w:t xml:space="preserve">STEP 2   </w:t>
      </w:r>
      <w:r>
        <w:rPr>
          <w:rFonts w:ascii="Cormorant Garamond" w:cs="Cormorant Garamond" w:eastAsia="Cormorant Garamond" w:hAnsi="Cormorant Garamond"/>
          <w:color w:val="22303B"/>
          <w:sz w:val="30"/>
          <w:szCs w:val="30"/>
        </w:rPr>
        <w:t xml:space="preserve">Searches &amp; Finance</w:t>
      </w:r>
    </w:p>
    <w:p>
      <w:pPr>
        <w:spacing w:after="160"/>
      </w:pPr>
      <w:r>
        <w:rPr>
          <w:rFonts w:ascii="Calibri" w:cs="Calibri" w:eastAsia="Calibri" w:hAnsi="Calibri"/>
          <w:color w:val="1C1F24"/>
          <w:sz w:val="22"/>
          <w:szCs w:val="22"/>
        </w:rPr>
        <w:t xml:space="preserve">Once the contract terms are confirmed, this stage is about clearing the conditions that stand between you and an unconditional contract — primarily finance approval and the results of any searches or inspections.</w:t>
      </w:r>
    </w:p>
    <w:p>
      <w:pPr>
        <w:spacing w:after="80" w:before="200"/>
      </w:pPr>
      <w:r>
        <w:rPr>
          <w:rFonts w:ascii="Cormorant Garamond" w:cs="Cormorant Garamond" w:eastAsia="Cormorant Garamond" w:hAnsi="Cormorant Garamond"/>
          <w:b/>
          <w:bCs/>
          <w:color w:val="22303B"/>
          <w:sz w:val="25"/>
          <w:szCs w:val="25"/>
        </w:rPr>
        <w:t xml:space="preserve">What's happening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Calibri" w:cs="Calibri" w:eastAsia="Calibri" w:hAnsi="Calibri"/>
          <w:color w:val="1C1F24"/>
          <w:sz w:val="22"/>
          <w:szCs w:val="22"/>
        </w:rPr>
        <w:t xml:space="preserve">Searches return results that are reviewed for anything affecting the property's title, boundaries, or any registered interests.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Calibri" w:cs="Calibri" w:eastAsia="Calibri" w:hAnsi="Calibri"/>
          <w:color w:val="1C1F24"/>
          <w:sz w:val="22"/>
          <w:szCs w:val="22"/>
        </w:rPr>
        <w:t xml:space="preserve">Your finance approval is tracked against the contract date — not just submitted and forgotten.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Calibri" w:cs="Calibri" w:eastAsia="Calibri" w:hAnsi="Calibri"/>
          <w:color w:val="1C1F24"/>
          <w:sz w:val="22"/>
          <w:szCs w:val="22"/>
        </w:rPr>
        <w:t xml:space="preserve">Any issues raised by inspections or searches are explained clearly, along with your options.</w:t>
      </w:r>
    </w:p>
    <w:p>
      <w:pPr>
        <w:spacing w:after="80" w:before="200"/>
      </w:pPr>
      <w:r>
        <w:rPr>
          <w:rFonts w:ascii="Cormorant Garamond" w:cs="Cormorant Garamond" w:eastAsia="Cormorant Garamond" w:hAnsi="Cormorant Garamond"/>
          <w:b/>
          <w:bCs/>
          <w:color w:val="22303B"/>
          <w:sz w:val="25"/>
          <w:szCs w:val="25"/>
        </w:rPr>
        <w:t xml:space="preserve">What's being asked of you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Calibri" w:cs="Calibri" w:eastAsia="Calibri" w:hAnsi="Calibri"/>
          <w:color w:val="1C1F24"/>
          <w:sz w:val="22"/>
          <w:szCs w:val="22"/>
        </w:rPr>
        <w:t xml:space="preserve">Respond promptly if your lender or broker needs anything from you — finance delays are one of the most common causes of last-minute stress.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Calibri" w:cs="Calibri" w:eastAsia="Calibri" w:hAnsi="Calibri"/>
          <w:color w:val="1C1F24"/>
          <w:sz w:val="22"/>
          <w:szCs w:val="22"/>
        </w:rPr>
        <w:t xml:space="preserve">Let us know as early as possible if a date looks like it won't be met, so we can manage it before it becomes urgent.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none"/>
              <w:left w:val="single" w:color="C7B694" w:sz="18"/>
              <w:bottom w:val="none"/>
              <w:right w:val="none"/>
            </w:tcBorders>
            <w:shd w:fill="F5F7FA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2F6D73"/>
                <w:spacing w:val="16"/>
                <w:sz w:val="16"/>
                <w:szCs w:val="16"/>
              </w:rPr>
              <w:t xml:space="preserve">WORTH KNOWING</w:t>
            </w:r>
          </w:p>
          <w:p>
            <w:r>
              <w:rPr>
                <w:rFonts w:ascii="Calibri" w:cs="Calibri" w:eastAsia="Calibri" w:hAnsi="Calibri"/>
                <w:color w:val="1C1F24"/>
                <w:sz w:val="21"/>
                <w:szCs w:val="21"/>
              </w:rPr>
              <w:t xml:space="preserve">Searches aren't just paperwork — they're risk filters. A clean search result is good news, not a formality, and an issue caught here is almost always easier to resolve than one discovered after settlement.</w:t>
            </w:r>
          </w:p>
        </w:tc>
      </w:tr>
    </w:tbl>
    <w:p>
      <w:pPr>
        <w:spacing w:after="80"/>
      </w:pPr>
    </w:p>
    <w:p>
      <w:pPr>
        <w:spacing w:after="100" w:before="320"/>
      </w:pPr>
      <w:r>
        <w:rPr>
          <w:rFonts w:ascii="Calibri" w:cs="Calibri" w:eastAsia="Calibri" w:hAnsi="Calibri"/>
          <w:b/>
          <w:bCs/>
          <w:color w:val="C7B694"/>
          <w:spacing w:val="10"/>
          <w:sz w:val="18"/>
          <w:szCs w:val="18"/>
        </w:rPr>
        <w:t xml:space="preserve">STEP 3   </w:t>
      </w:r>
      <w:r>
        <w:rPr>
          <w:rFonts w:ascii="Cormorant Garamond" w:cs="Cormorant Garamond" w:eastAsia="Cormorant Garamond" w:hAnsi="Cormorant Garamond"/>
          <w:color w:val="22303B"/>
          <w:sz w:val="30"/>
          <w:szCs w:val="30"/>
        </w:rPr>
        <w:t xml:space="preserve">Settlement</w:t>
      </w:r>
    </w:p>
    <w:p>
      <w:pPr>
        <w:spacing w:after="160"/>
      </w:pPr>
      <w:r>
        <w:rPr>
          <w:rFonts w:ascii="Calibri" w:cs="Calibri" w:eastAsia="Calibri" w:hAnsi="Calibri"/>
          <w:color w:val="1C1F24"/>
          <w:sz w:val="22"/>
          <w:szCs w:val="22"/>
        </w:rPr>
        <w:t xml:space="preserve">Once your contract is unconditional, the path to settlement is mostly about preparation and timing. This is the stage where calm, proactive communication matters most — settlement stress almost always starts weeks before settlement day, not on it.</w:t>
      </w:r>
    </w:p>
    <w:p>
      <w:pPr>
        <w:spacing w:after="80" w:before="200"/>
      </w:pPr>
      <w:r>
        <w:rPr>
          <w:rFonts w:ascii="Cormorant Garamond" w:cs="Cormorant Garamond" w:eastAsia="Cormorant Garamond" w:hAnsi="Cormorant Garamond"/>
          <w:b/>
          <w:bCs/>
          <w:color w:val="22303B"/>
          <w:sz w:val="25"/>
          <w:szCs w:val="25"/>
        </w:rPr>
        <w:t xml:space="preserve">What's happening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Calibri" w:cs="Calibri" w:eastAsia="Calibri" w:hAnsi="Calibri"/>
          <w:color w:val="1C1F24"/>
          <w:sz w:val="22"/>
          <w:szCs w:val="22"/>
        </w:rPr>
        <w:t xml:space="preserve">Funds to complete are calculated, including adjustments for rates, water and any other applicable costs.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Calibri" w:cs="Calibri" w:eastAsia="Calibri" w:hAnsi="Calibri"/>
          <w:color w:val="1C1F24"/>
          <w:sz w:val="22"/>
          <w:szCs w:val="22"/>
        </w:rPr>
        <w:t xml:space="preserve">Settlement figures are confirmed with your lender and the seller's representative.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Calibri" w:cs="Calibri" w:eastAsia="Calibri" w:hAnsi="Calibri"/>
          <w:color w:val="1C1F24"/>
          <w:sz w:val="22"/>
          <w:szCs w:val="22"/>
        </w:rPr>
        <w:t xml:space="preserve">A final inspection is arranged, where applicable, shortly before settlement.</w:t>
      </w:r>
    </w:p>
    <w:p>
      <w:pPr>
        <w:spacing w:after="80" w:before="200"/>
      </w:pPr>
      <w:r>
        <w:rPr>
          <w:rFonts w:ascii="Cormorant Garamond" w:cs="Cormorant Garamond" w:eastAsia="Cormorant Garamond" w:hAnsi="Cormorant Garamond"/>
          <w:b/>
          <w:bCs/>
          <w:color w:val="22303B"/>
          <w:sz w:val="25"/>
          <w:szCs w:val="25"/>
        </w:rPr>
        <w:t xml:space="preserve">What's being asked of you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Calibri" w:cs="Calibri" w:eastAsia="Calibri" w:hAnsi="Calibri"/>
          <w:color w:val="1C1F24"/>
          <w:sz w:val="22"/>
          <w:szCs w:val="22"/>
        </w:rPr>
        <w:t xml:space="preserve">Have your funds to complete ready and confirmed with your bank ahead of the settlement date.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Calibri" w:cs="Calibri" w:eastAsia="Calibri" w:hAnsi="Calibri"/>
          <w:color w:val="1C1F24"/>
          <w:sz w:val="22"/>
          <w:szCs w:val="22"/>
        </w:rPr>
        <w:t xml:space="preserve">Attend or arrange your final inspection within the window specified in your contract.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Calibri" w:cs="Calibri" w:eastAsia="Calibri" w:hAnsi="Calibri"/>
          <w:color w:val="1C1F24"/>
          <w:sz w:val="22"/>
          <w:szCs w:val="22"/>
        </w:rPr>
        <w:t xml:space="preserve">Sit back once settlement is confirmed — you'll be notified as soon as it's complete and keys are available.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none"/>
              <w:left w:val="single" w:color="C7B694" w:sz="18"/>
              <w:bottom w:val="none"/>
              <w:right w:val="none"/>
            </w:tcBorders>
            <w:shd w:fill="F5F7FA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2F6D73"/>
                <w:spacing w:val="16"/>
                <w:sz w:val="16"/>
                <w:szCs w:val="16"/>
              </w:rPr>
              <w:t xml:space="preserve">WORTH KNOWING</w:t>
            </w:r>
          </w:p>
          <w:p>
            <w:r>
              <w:rPr>
                <w:rFonts w:ascii="Calibri" w:cs="Calibri" w:eastAsia="Calibri" w:hAnsi="Calibri"/>
                <w:color w:val="1C1F24"/>
                <w:sz w:val="21"/>
                <w:szCs w:val="21"/>
              </w:rPr>
              <w:t xml:space="preserve">Transfer duty, adjustments and other settlement costs are calculated as part of this stage — your funds-to-complete figure is rarely identical to your purchase price alone. We'll walk you through the full figure before settlement, not after.</w:t>
            </w:r>
          </w:p>
        </w:tc>
      </w:tr>
    </w:tbl>
    <w:p>
      <w:pPr>
        <w:spacing w:after="300"/>
      </w:pPr>
    </w:p>
    <w:p>
      <w:pPr>
        <w:pBdr>
          <w:bottom w:val="single" w:color="D9D2C3" w:sz="4"/>
        </w:pBdr>
        <w:spacing w:after="200" w:before="200"/>
      </w:pPr>
    </w:p>
    <w:p>
      <w:pPr>
        <w:spacing w:after="100"/>
      </w:pPr>
    </w:p>
    <w:p>
      <w:pPr>
        <w:pBdr>
          <w:bottom w:val="single" w:color="C7B694" w:sz="4" w:space="4"/>
        </w:pBdr>
        <w:spacing w:after="140" w:before="0"/>
      </w:pPr>
      <w:r>
        <w:rPr>
          <w:rFonts w:ascii="Cormorant Garamond" w:cs="Cormorant Garamond" w:eastAsia="Cormorant Garamond" w:hAnsi="Cormorant Garamond"/>
          <w:color w:val="22303B"/>
          <w:sz w:val="32"/>
          <w:szCs w:val="32"/>
        </w:rPr>
        <w:t xml:space="preserve">Ready to Send Your Contract?</w:t>
      </w:r>
    </w:p>
    <w:p>
      <w:pPr>
        <w:spacing w:after="160"/>
      </w:pPr>
      <w:r>
        <w:rPr>
          <w:rFonts w:ascii="Calibri" w:cs="Calibri" w:eastAsia="Calibri" w:hAnsi="Calibri"/>
          <w:color w:val="1C1F24"/>
          <w:sz w:val="22"/>
          <w:szCs w:val="22"/>
        </w:rPr>
        <w:t xml:space="preserve">If you're currently under contract, about to make an offer, or simply want a clear-eyed second opinion before you commit — we're glad to take a look.</w:t>
      </w:r>
    </w:p>
    <w:p>
      <w:pPr>
        <w:spacing w:after="160"/>
      </w:pPr>
      <w:r>
        <w:rPr>
          <w:rFonts w:ascii="Calibri" w:cs="Calibri" w:eastAsia="Calibri" w:hAnsi="Calibri"/>
          <w:color w:val="1C1F24"/>
          <w:sz w:val="22"/>
          <w:szCs w:val="22"/>
        </w:rPr>
        <w:t xml:space="preserve">Quintess Property Law provides premium conveyancing and property-law guidance for buyers and sellers across Tasmania, with a fully digital process for clients anywhere else.</w:t>
      </w:r>
    </w:p>
    <w:p>
      <w:pPr>
        <w:spacing w:after="160"/>
      </w:pPr>
    </w:p>
    <w:p>
      <w:pPr>
        <w:spacing w:after="40"/>
      </w:pPr>
      <w:r>
        <w:rPr>
          <w:rFonts w:ascii="Cormorant Garamond" w:cs="Cormorant Garamond" w:eastAsia="Cormorant Garamond" w:hAnsi="Cormorant Garamond"/>
          <w:b/>
          <w:bCs/>
          <w:color w:val="2F6D73"/>
          <w:sz w:val="26"/>
          <w:szCs w:val="26"/>
        </w:rPr>
        <w:t xml:space="preserve">Book a Fit Call  /  Send Your Contract</w:t>
      </w:r>
    </w:p>
    <w:p>
      <w:r>
        <w:rPr>
          <w:rFonts w:ascii="Calibri" w:cs="Calibri" w:eastAsia="Calibri" w:hAnsi="Calibri"/>
          <w:color w:val="5D6A75"/>
          <w:sz w:val="20"/>
          <w:szCs w:val="20"/>
        </w:rPr>
        <w:t xml:space="preserve">hello@quintesspropertylaw.com.au   ·   (07) 0000 0000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2C3" w:sz="4" w:space="6"/>
      </w:pBdr>
      <w:tabs>
        <w:tab w:val="right" w:pos="9026"/>
      </w:tabs>
    </w:pPr>
    <w:r>
      <w:rPr>
        <w:rFonts w:ascii="Calibri" w:cs="Calibri" w:eastAsia="Calibri" w:hAnsi="Calibri"/>
        <w:i/>
        <w:iCs/>
        <w:color w:val="5D6A75"/>
        <w:sz w:val="14"/>
        <w:szCs w:val="14"/>
      </w:rPr>
      <w:t xml:space="preserve">Clarity. Certainty. Settlement.</w:t>
    </w:r>
    <w:r>
      <w:rPr>
        <w:rFonts w:ascii="Calibri" w:cs="Calibri" w:eastAsia="Calibri" w:hAnsi="Calibri"/>
        <w:color w:val="5D6A75"/>
        <w:sz w:val="14"/>
        <w:szCs w:val="14"/>
      </w:rPr>
      <w:t xml:space="preserve">	Page </w:t>
    </w:r>
    <w:r>
      <w:rPr>
        <w:rFonts w:ascii="Calibri" w:cs="Calibri" w:eastAsia="Calibri" w:hAnsi="Calibri"/>
        <w:color w:val="5D6A75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B694" w:sz="4" w:space="6"/>
      </w:pBdr>
      <w:tabs>
        <w:tab w:val="right" w:pos="9026"/>
      </w:tabs>
    </w:pPr>
    <w:r>
      <w:rPr>
        <w:rFonts w:ascii="Cormorant Garamond" w:cs="Cormorant Garamond" w:eastAsia="Cormorant Garamond" w:hAnsi="Cormorant Garamond"/>
        <w:b/>
        <w:bCs/>
        <w:color w:val="22303B"/>
        <w:spacing w:val="20"/>
        <w:sz w:val="20"/>
        <w:szCs w:val="20"/>
      </w:rPr>
      <w:t xml:space="preserve">QUINTESS</w:t>
    </w:r>
    <w:r>
      <w:rPr>
        <w:rFonts w:ascii="Calibri" w:cs="Calibri" w:eastAsia="Calibri" w:hAnsi="Calibri"/>
        <w:color w:val="5D6A75"/>
        <w:spacing w:val="16"/>
        <w:sz w:val="14"/>
        <w:szCs w:val="14"/>
      </w:rPr>
      <w:t xml:space="preserve">  PROPERTY LAW</w:t>
    </w:r>
    <w:r>
      <w:rPr>
        <w:rFonts w:ascii="Calibri" w:cs="Calibri" w:eastAsia="Calibri" w:hAnsi="Calibri"/>
        <w:color w:val="5D6A75"/>
        <w:spacing w:val="12"/>
        <w:sz w:val="14"/>
        <w:szCs w:val="14"/>
      </w:rPr>
      <w:t xml:space="preserve">	THE 3-STEP BUYER ROADMAP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360" w:hanging="260"/>
      </w:pPr>
      <w:rPr>
        <w:b/>
        <w:bCs/>
        <w:color w:val="2F6D73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C1F24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2026-06-22T04:12:23.837Z</dcterms:created>
  <dcterms:modified xsi:type="dcterms:W3CDTF">2026-06-22T04:12:23.838Z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